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spacing w:line="50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九月综合检查</w:t>
      </w:r>
      <w:r>
        <w:rPr>
          <w:rFonts w:ascii="黑体" w:hAnsi="黑体" w:eastAsia="黑体"/>
          <w:b/>
          <w:sz w:val="32"/>
          <w:szCs w:val="32"/>
        </w:rPr>
        <w:t>清单</w:t>
      </w:r>
    </w:p>
    <w:p>
      <w:pPr>
        <w:spacing w:line="440" w:lineRule="exact"/>
        <w:ind w:firstLine="570"/>
        <w:rPr>
          <w:rFonts w:ascii="仿宋" w:hAnsi="仿宋" w:eastAsia="仿宋"/>
          <w:b/>
          <w:sz w:val="28"/>
          <w:szCs w:val="28"/>
        </w:rPr>
      </w:pPr>
    </w:p>
    <w:p>
      <w:pPr>
        <w:spacing w:before="156" w:beforeLines="50" w:line="440" w:lineRule="exact"/>
        <w:ind w:firstLine="573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（一）迎评检查工作</w:t>
      </w:r>
    </w:p>
    <w:p>
      <w:pPr>
        <w:spacing w:line="440" w:lineRule="exact"/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1、按照评估要求进行自评，整理档案及佐证材料，第一批参评学习中心完成自评报告和自评打分表并提交。</w:t>
      </w:r>
    </w:p>
    <w:p>
      <w:pPr>
        <w:spacing w:before="156" w:beforeLines="50" w:line="440" w:lineRule="exact"/>
        <w:ind w:firstLine="573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（二）专业规则实施</w:t>
      </w:r>
    </w:p>
    <w:p>
      <w:pPr>
        <w:spacing w:line="440" w:lineRule="exact"/>
        <w:ind w:firstLine="57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2、专业规则执行情况</w:t>
      </w:r>
    </w:p>
    <w:p>
      <w:pPr>
        <w:spacing w:line="440" w:lineRule="exact"/>
        <w:ind w:firstLine="560" w:firstLineChars="200"/>
        <w:rPr>
          <w:b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专业规则执行情况自查工作开展情况；</w:t>
      </w:r>
      <w:r>
        <w:rPr>
          <w:rFonts w:hint="eastAsia" w:ascii="仿宋" w:hAnsi="仿宋" w:eastAsia="仿宋"/>
          <w:sz w:val="28"/>
          <w:szCs w:val="28"/>
        </w:rPr>
        <w:t>必修课、各专业规则模块、补修课完成情况；各专业开设课程总学分，抽样学生修课和取得学分情况。</w:t>
      </w:r>
    </w:p>
    <w:p>
      <w:pPr>
        <w:spacing w:before="156" w:beforeLines="50" w:line="440" w:lineRule="exact"/>
        <w:ind w:firstLine="573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（三）师资配备</w:t>
      </w:r>
    </w:p>
    <w:p>
      <w:pPr>
        <w:spacing w:line="440" w:lineRule="exact"/>
        <w:ind w:firstLine="57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3、辅导教师、兼职教师配备</w:t>
      </w:r>
    </w:p>
    <w:p>
      <w:pPr>
        <w:spacing w:line="440" w:lineRule="exact"/>
        <w:ind w:firstLine="57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（1）当学期开设课程的授课老师及学习网注册辅导教师情况；</w:t>
      </w:r>
    </w:p>
    <w:p>
      <w:pPr>
        <w:spacing w:line="440" w:lineRule="exact"/>
        <w:ind w:firstLine="57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（2）每班配备的辅导教师和班主任情况；</w:t>
      </w:r>
    </w:p>
    <w:p>
      <w:pPr>
        <w:snapToGrid w:val="0"/>
        <w:spacing w:line="520" w:lineRule="exact"/>
        <w:ind w:firstLine="57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（3）兼职教师聘用协议及信息（姓名、年龄、性别、学历、所学专业、毕业院校、资格证书情况、工作单位、联系电话等）、跨专业教学的辅导教师需提供专业或职业培训依据存档备查；</w:t>
      </w:r>
    </w:p>
    <w:p>
      <w:pPr>
        <w:spacing w:line="440" w:lineRule="exact"/>
        <w:ind w:firstLine="57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（4）思政专职教师聘请情况（原则上应至少配备1名思政课专职教师），“思政课程”“课程思政”教师队伍建设情况、教学实施情况。</w:t>
      </w:r>
    </w:p>
    <w:p>
      <w:pPr>
        <w:spacing w:line="440" w:lineRule="exact"/>
        <w:ind w:firstLine="57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4、管理人员配备</w:t>
      </w:r>
    </w:p>
    <w:p>
      <w:pPr>
        <w:spacing w:line="440" w:lineRule="exact"/>
        <w:ind w:firstLine="570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</w:rPr>
        <w:t>负责开放教育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</w:t>
      </w:r>
      <w:r>
        <w:rPr>
          <w:rFonts w:hint="eastAsia" w:ascii="仿宋" w:hAnsi="仿宋" w:eastAsia="仿宋" w:cs="仿宋"/>
          <w:sz w:val="28"/>
          <w:szCs w:val="28"/>
        </w:rPr>
        <w:t>人员的情况。</w:t>
      </w:r>
    </w:p>
    <w:p>
      <w:pPr>
        <w:spacing w:before="156" w:beforeLines="50" w:line="440" w:lineRule="exact"/>
        <w:ind w:firstLine="573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（四）学习资源配置</w:t>
      </w:r>
    </w:p>
    <w:p>
      <w:pPr>
        <w:spacing w:line="440" w:lineRule="exact"/>
        <w:ind w:firstLine="57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、引导学生应用教材、资源进行学习的情况；统设课程文字主教材的配置率的最新数据。</w:t>
      </w:r>
    </w:p>
    <w:p>
      <w:pPr>
        <w:spacing w:before="156" w:beforeLines="50" w:line="440" w:lineRule="exact"/>
        <w:ind w:firstLine="573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（五）教学过程实施</w:t>
      </w:r>
    </w:p>
    <w:p>
      <w:pPr>
        <w:spacing w:line="440" w:lineRule="exact"/>
        <w:ind w:firstLine="57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、教学准备情况</w:t>
      </w:r>
    </w:p>
    <w:p>
      <w:pPr>
        <w:spacing w:line="440" w:lineRule="exact"/>
        <w:ind w:firstLine="57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</w:t>
      </w:r>
      <w:r>
        <w:rPr>
          <w:rFonts w:hint="eastAsia" w:ascii="仿宋_GB2312" w:hAnsi="宋体" w:eastAsia="仿宋_GB2312"/>
          <w:sz w:val="28"/>
          <w:szCs w:val="28"/>
        </w:rPr>
        <w:t>辅导教师课程表（线上和线下）、班级课程表完成情况，课程开设与每月课程计划表和当学期报考课程相符情况；</w:t>
      </w:r>
    </w:p>
    <w:p>
      <w:pPr>
        <w:spacing w:line="440" w:lineRule="exac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）国开学习网选课工作开展情况。新老生选课、重考选课、分班工作，以及相关辅导教师账号、权限和对应任教关系管理；</w:t>
      </w:r>
    </w:p>
    <w:p>
      <w:pPr>
        <w:spacing w:line="440" w:lineRule="exact"/>
        <w:ind w:firstLine="57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教室多媒体设施情况，在线教学平台环境到位情况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440" w:lineRule="exact"/>
        <w:ind w:firstLine="57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、教学组织情况</w:t>
      </w:r>
    </w:p>
    <w:p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</w:t>
      </w:r>
      <w:r>
        <w:rPr>
          <w:rFonts w:hint="eastAsia" w:ascii="仿宋" w:hAnsi="仿宋" w:eastAsia="仿宋" w:cs="仿宋"/>
          <w:sz w:val="28"/>
          <w:szCs w:val="28"/>
        </w:rPr>
        <w:t>21春学期期末考试成绩查分工作情况。学习中心对学生查分申请的初审等各环节情况；</w:t>
      </w:r>
    </w:p>
    <w:p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（2）组织学生收看“开学第一课”的情况及收集相关学习材料的佐证材料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spacing w:line="440" w:lineRule="exact"/>
        <w:ind w:firstLine="57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、课程实践教学</w:t>
      </w:r>
    </w:p>
    <w:p>
      <w:pPr>
        <w:spacing w:line="440" w:lineRule="exact"/>
        <w:ind w:firstLine="57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有关实践教学基地、实训软件、实训教室的准备情况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440" w:lineRule="exact"/>
        <w:ind w:firstLine="57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、毕业实践环节</w:t>
      </w:r>
    </w:p>
    <w:p>
      <w:pPr>
        <w:spacing w:line="440" w:lineRule="exact"/>
        <w:ind w:firstLine="57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（1）跟据《关于启动2021秋学期开放教育综合实践工作的通知》工作计划安排，第二批次审批的课题上报情况；</w:t>
      </w:r>
    </w:p>
    <w:p>
      <w:pPr>
        <w:spacing w:line="440" w:lineRule="exact"/>
        <w:ind w:firstLine="57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（2）综合实践环节计划启动情况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before="156" w:beforeLines="50" w:line="440" w:lineRule="exact"/>
        <w:ind w:firstLine="573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（六）招生宣传与规范管理</w:t>
      </w:r>
    </w:p>
    <w:p>
      <w:pPr>
        <w:spacing w:line="440" w:lineRule="exact"/>
        <w:ind w:firstLine="57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、招生相关制度文件落实情况；</w:t>
      </w:r>
    </w:p>
    <w:p>
      <w:pPr>
        <w:spacing w:line="440" w:lineRule="exact"/>
        <w:ind w:firstLine="57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、招生宣传方式及手段。宣传内容（包括纸质招生简章、实物宣传品、网页、微信公众号、朋友圈等所有宣传品）是否按照要求，无虚假宣传、无大包大揽，按照文件统一标准收费；</w:t>
      </w:r>
    </w:p>
    <w:p>
      <w:pPr>
        <w:spacing w:line="440" w:lineRule="exact"/>
        <w:ind w:firstLine="57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、招生规范情况；是否存在与中介、第三方机构合作，是否存在违规跨区域、招生权责转移等违规情况招生情况；</w:t>
      </w:r>
    </w:p>
    <w:p>
      <w:pPr>
        <w:spacing w:line="440" w:lineRule="exact"/>
        <w:ind w:firstLine="57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、入学资格初审实施情况；</w:t>
      </w:r>
    </w:p>
    <w:p>
      <w:pPr>
        <w:spacing w:line="440" w:lineRule="exact"/>
        <w:ind w:firstLine="57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、招生报名材料档案管理情况；如：新生入学材料档案是否保存完好（或返回给学生本人）。</w:t>
      </w:r>
    </w:p>
    <w:p>
      <w:pPr>
        <w:spacing w:before="156" w:beforeLines="50"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（七）学籍、毕业（含学位）审核管理</w:t>
      </w:r>
    </w:p>
    <w:p>
      <w:pPr>
        <w:spacing w:line="440" w:lineRule="exact"/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学生学籍异动纸质材料、学生档案存档关键环节落实情况；</w:t>
      </w:r>
    </w:p>
    <w:p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、21春</w:t>
      </w:r>
      <w:r>
        <w:rPr>
          <w:rFonts w:hint="eastAsia" w:ascii="仿宋" w:hAnsi="仿宋" w:eastAsia="仿宋" w:cs="仿宋"/>
          <w:sz w:val="28"/>
          <w:szCs w:val="28"/>
        </w:rPr>
        <w:t>毕业证书及学位证书保存、移交和发放签收规范情况；</w:t>
      </w:r>
    </w:p>
    <w:p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21秋毕业（含学位）申请工作情况；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</w:rPr>
        <w:t>、按照</w:t>
      </w:r>
      <w:r>
        <w:rPr>
          <w:rFonts w:ascii="仿宋" w:hAnsi="仿宋" w:eastAsia="仿宋"/>
          <w:color w:val="000000"/>
          <w:sz w:val="30"/>
          <w:szCs w:val="30"/>
        </w:rPr>
        <w:t>《开放教育2021年7月毕业（含学位）资格审核的通知》要求</w:t>
      </w:r>
      <w:r>
        <w:rPr>
          <w:rFonts w:hint="eastAsia" w:ascii="仿宋" w:hAnsi="仿宋" w:eastAsia="仿宋"/>
          <w:color w:val="000000"/>
          <w:sz w:val="30"/>
          <w:szCs w:val="30"/>
        </w:rPr>
        <w:t>，</w:t>
      </w:r>
      <w:r>
        <w:rPr>
          <w:rFonts w:ascii="仿宋" w:hAnsi="仿宋" w:eastAsia="仿宋"/>
          <w:color w:val="000000"/>
          <w:sz w:val="30"/>
          <w:szCs w:val="30"/>
        </w:rPr>
        <w:t>做好毕业生专业人数统计工作</w:t>
      </w:r>
      <w:r>
        <w:rPr>
          <w:rFonts w:hint="eastAsia" w:ascii="仿宋" w:hAnsi="仿宋" w:eastAsia="仿宋"/>
          <w:b w:val="0"/>
          <w:bCs w:val="0"/>
          <w:color w:val="auto"/>
          <w:sz w:val="30"/>
          <w:szCs w:val="30"/>
          <w:lang w:val="en-US" w:eastAsia="zh-CN"/>
        </w:rPr>
        <w:t>情况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spacing w:before="156" w:beforeLines="50"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（八）学习支持服务和满意度</w:t>
      </w:r>
    </w:p>
    <w:p>
      <w:pPr>
        <w:spacing w:line="440" w:lineRule="exact"/>
        <w:ind w:firstLine="57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、2021年毕业生及用人单位满意度调查工作的推进情况及下一步工作计划。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firstLine="573"/>
        <w:textAlignment w:val="auto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（九）配合完成国家开放大学2021年综合教学检查工作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560" w:firstLineChars="200"/>
        <w:jc w:val="both"/>
        <w:textAlignment w:val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20、</w:t>
      </w:r>
      <w:r>
        <w:rPr>
          <w:rFonts w:hint="eastAsia" w:ascii="仿宋" w:hAnsi="仿宋" w:eastAsia="仿宋"/>
          <w:b w:val="0"/>
          <w:bCs/>
          <w:sz w:val="28"/>
          <w:szCs w:val="28"/>
        </w:rPr>
        <w:t>年度综合教学检查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国开下发的《关于开展2021年综合教学检查工作的通知》（国开质量函[2021]6号）要求</w:t>
      </w:r>
      <w:r>
        <w:rPr>
          <w:rFonts w:hint="eastAsia" w:ascii="仿宋" w:hAnsi="仿宋" w:eastAsia="仿宋" w:cs="仿宋"/>
          <w:sz w:val="28"/>
          <w:szCs w:val="28"/>
        </w:rPr>
        <w:t>，各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学习中心</w:t>
      </w:r>
      <w:r>
        <w:rPr>
          <w:rFonts w:hint="eastAsia" w:ascii="仿宋" w:hAnsi="仿宋" w:eastAsia="仿宋" w:cs="仿宋"/>
          <w:sz w:val="28"/>
          <w:szCs w:val="28"/>
        </w:rPr>
        <w:t>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要求撰写并</w:t>
      </w:r>
      <w:r>
        <w:rPr>
          <w:rFonts w:hint="eastAsia" w:ascii="仿宋" w:hAnsi="仿宋" w:eastAsia="仿宋" w:cs="仿宋"/>
          <w:sz w:val="28"/>
          <w:szCs w:val="28"/>
        </w:rPr>
        <w:t>提交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sz w:val="28"/>
          <w:szCs w:val="28"/>
        </w:rPr>
        <w:t>报告。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3400F"/>
    <w:rsid w:val="5B9E3875"/>
    <w:rsid w:val="7963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2021-09-14T07:13:00Z</dcterms:created>
  <dc:creator>Administrator</dc:creator>
  <cp:lastModifiedBy>Administrator</cp:lastModifiedBy>
  <dcterms:modified xsi:type="dcterms:W3CDTF">2021-09-14T07:32:12Z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CBB0A5A6563346A981FF40E42F007DA0</vt:lpwstr>
  </property>
</Properties>
</file>